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CF" w:rsidRPr="00E96F1C" w:rsidRDefault="00422876" w:rsidP="00E96F1C">
      <w:pPr>
        <w:jc w:val="center"/>
        <w:rPr>
          <w:sz w:val="36"/>
        </w:rPr>
      </w:pPr>
      <w:bookmarkStart w:id="0" w:name="_GoBack"/>
      <w:bookmarkEnd w:id="0"/>
      <w:r w:rsidRPr="00E96F1C">
        <w:rPr>
          <w:sz w:val="36"/>
        </w:rPr>
        <w:t>AEW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515"/>
        <w:gridCol w:w="7650"/>
      </w:tblGrid>
      <w:tr w:rsidR="00422876" w:rsidTr="00E96F1C">
        <w:tc>
          <w:tcPr>
            <w:tcW w:w="2515" w:type="dxa"/>
            <w:shd w:val="clear" w:color="auto" w:fill="BFBFBF" w:themeFill="background1" w:themeFillShade="BF"/>
          </w:tcPr>
          <w:p w:rsidR="00422876" w:rsidRDefault="00422876">
            <w:r>
              <w:t>Program</w:t>
            </w:r>
          </w:p>
        </w:tc>
        <w:tc>
          <w:tcPr>
            <w:tcW w:w="7650" w:type="dxa"/>
            <w:shd w:val="clear" w:color="auto" w:fill="BFBFBF" w:themeFill="background1" w:themeFillShade="BF"/>
          </w:tcPr>
          <w:p w:rsidR="00422876" w:rsidRDefault="00422876">
            <w:r>
              <w:t>Activity</w:t>
            </w:r>
          </w:p>
        </w:tc>
      </w:tr>
      <w:tr w:rsidR="00422876" w:rsidTr="00422876">
        <w:tc>
          <w:tcPr>
            <w:tcW w:w="2515" w:type="dxa"/>
          </w:tcPr>
          <w:p w:rsidR="00422876" w:rsidRDefault="00422876">
            <w:r>
              <w:t>Math</w:t>
            </w:r>
          </w:p>
        </w:tc>
        <w:tc>
          <w:tcPr>
            <w:tcW w:w="7650" w:type="dxa"/>
          </w:tcPr>
          <w:p w:rsidR="00422876" w:rsidRDefault="00422876" w:rsidP="00422876">
            <w:r>
              <w:t>Algebra 1: Tuesday 11/19; Correlation Coefficient Activity</w:t>
            </w:r>
          </w:p>
          <w:p w:rsidR="00422876" w:rsidRDefault="00422876" w:rsidP="00422876">
            <w:r>
              <w:t> </w:t>
            </w:r>
          </w:p>
          <w:p w:rsidR="00422876" w:rsidRDefault="00422876" w:rsidP="00422876">
            <w:r>
              <w:t>Geometry: Wednesday 11/20; Vocabulary Review Game</w:t>
            </w:r>
          </w:p>
          <w:p w:rsidR="00422876" w:rsidRDefault="00422876" w:rsidP="00422876">
            <w:r>
              <w:t> </w:t>
            </w:r>
          </w:p>
          <w:p w:rsidR="00422876" w:rsidRDefault="00422876" w:rsidP="00422876">
            <w:r>
              <w:t>Algebra 2: Friday 11/22; Factoring Review Activity</w:t>
            </w:r>
          </w:p>
          <w:p w:rsidR="00422876" w:rsidRDefault="00422876"/>
        </w:tc>
      </w:tr>
      <w:tr w:rsidR="00422876" w:rsidTr="00422876">
        <w:tc>
          <w:tcPr>
            <w:tcW w:w="2515" w:type="dxa"/>
          </w:tcPr>
          <w:p w:rsidR="00422876" w:rsidRDefault="00422876">
            <w:r>
              <w:t>Science</w:t>
            </w:r>
          </w:p>
        </w:tc>
        <w:tc>
          <w:tcPr>
            <w:tcW w:w="7650" w:type="dxa"/>
          </w:tcPr>
          <w:p w:rsidR="00422876" w:rsidRDefault="00422876" w:rsidP="004228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Living Systems- Periodic Trends and Nutrition</w:t>
            </w:r>
            <w:r>
              <w:rPr>
                <w:rStyle w:val="eop"/>
              </w:rPr>
              <w:t> </w:t>
            </w:r>
          </w:p>
          <w:p w:rsidR="00422876" w:rsidRPr="00422876" w:rsidRDefault="00422876" w:rsidP="004228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Earth Systems- Tectonic Plates</w:t>
            </w:r>
            <w:r>
              <w:rPr>
                <w:rStyle w:val="eop"/>
              </w:rPr>
              <w:t> </w:t>
            </w:r>
          </w:p>
        </w:tc>
      </w:tr>
      <w:tr w:rsidR="00422876" w:rsidTr="00422876">
        <w:tc>
          <w:tcPr>
            <w:tcW w:w="2515" w:type="dxa"/>
          </w:tcPr>
          <w:p w:rsidR="00422876" w:rsidRDefault="00422876">
            <w:r>
              <w:t>Technology Education</w:t>
            </w:r>
          </w:p>
        </w:tc>
        <w:tc>
          <w:tcPr>
            <w:tcW w:w="7650" w:type="dxa"/>
          </w:tcPr>
          <w:p w:rsidR="00422876" w:rsidRDefault="00E96F1C">
            <w:r>
              <w:t>Technology Education students will participate in a building tour of the Sollers Point/Dundalk complex to explore the factors that qualify for LEED Certification.  Additionally, students will research the qualifications and point system to evaluate the Sollers/Dundalk components that qualify our building for LEED Gold Certification.  LEED Certification is a point system for Certifying buildings as “green” or environmentally friendly.  The process includes building structures, materials, processes, systems, and curriculum.</w:t>
            </w:r>
          </w:p>
        </w:tc>
      </w:tr>
      <w:tr w:rsidR="00422876" w:rsidTr="00422876">
        <w:tc>
          <w:tcPr>
            <w:tcW w:w="2515" w:type="dxa"/>
          </w:tcPr>
          <w:p w:rsidR="00422876" w:rsidRDefault="00422876">
            <w:r>
              <w:t>Baking &amp; Pastry</w:t>
            </w:r>
          </w:p>
        </w:tc>
        <w:tc>
          <w:tcPr>
            <w:tcW w:w="7650" w:type="dxa"/>
          </w:tcPr>
          <w:p w:rsidR="00422876" w:rsidRDefault="00422876" w:rsidP="00422876">
            <w:r>
              <w:t>Baking and Pastry:</w:t>
            </w:r>
          </w:p>
          <w:p w:rsidR="00422876" w:rsidRDefault="00422876" w:rsidP="00422876"/>
          <w:p w:rsidR="00422876" w:rsidRDefault="00422876" w:rsidP="00422876">
            <w:r>
              <w:t>AEW: Level One AM                        Level Two PM</w:t>
            </w:r>
          </w:p>
          <w:p w:rsidR="00422876" w:rsidRDefault="00422876" w:rsidP="00422876">
            <w:r>
              <w:t>Mon. Cookies                                   Cookies</w:t>
            </w:r>
          </w:p>
          <w:p w:rsidR="00422876" w:rsidRDefault="00422876" w:rsidP="00422876">
            <w:r>
              <w:t>Tues. Pretzels                                   Cupcakes</w:t>
            </w:r>
          </w:p>
          <w:p w:rsidR="00422876" w:rsidRDefault="00422876" w:rsidP="00422876">
            <w:r>
              <w:t>Wed. Pizza                                        Pizza</w:t>
            </w:r>
          </w:p>
          <w:p w:rsidR="00422876" w:rsidRDefault="00422876" w:rsidP="00422876">
            <w:r>
              <w:t>Thurs. Quick Breads                        Pumpkin Roll</w:t>
            </w:r>
          </w:p>
          <w:p w:rsidR="00422876" w:rsidRDefault="00422876" w:rsidP="00422876">
            <w:r>
              <w:t xml:space="preserve">Fri. Pumpkin Dinner Rolls              Pumpkin Dinner Rolls </w:t>
            </w:r>
          </w:p>
          <w:p w:rsidR="00422876" w:rsidRDefault="00422876"/>
        </w:tc>
      </w:tr>
      <w:tr w:rsidR="00422876" w:rsidTr="00422876">
        <w:tc>
          <w:tcPr>
            <w:tcW w:w="2515" w:type="dxa"/>
          </w:tcPr>
          <w:p w:rsidR="00422876" w:rsidRDefault="00422876">
            <w:r>
              <w:t>Culinary Arts</w:t>
            </w:r>
          </w:p>
        </w:tc>
        <w:tc>
          <w:tcPr>
            <w:tcW w:w="7650" w:type="dxa"/>
          </w:tcPr>
          <w:p w:rsidR="00422876" w:rsidRDefault="00422876" w:rsidP="00422876">
            <w:r>
              <w:t xml:space="preserve">AEW: Levels 1 and 2 </w:t>
            </w:r>
          </w:p>
          <w:p w:rsidR="00422876" w:rsidRDefault="00422876">
            <w:r>
              <w:t>Mon-Friday: Family Recipes. Students in the class have an opportunity to bring in a family recipe that their parent is willing to teach the class. If parents do not bring in recipes, Chef Smith will be teaching homestyle soups.</w:t>
            </w:r>
          </w:p>
        </w:tc>
      </w:tr>
      <w:tr w:rsidR="00422876" w:rsidTr="00422876">
        <w:tc>
          <w:tcPr>
            <w:tcW w:w="2515" w:type="dxa"/>
          </w:tcPr>
          <w:p w:rsidR="00422876" w:rsidRDefault="00422876">
            <w:r>
              <w:t>Cosmetology</w:t>
            </w:r>
          </w:p>
        </w:tc>
        <w:tc>
          <w:tcPr>
            <w:tcW w:w="7650" w:type="dxa"/>
          </w:tcPr>
          <w:p w:rsidR="00422876" w:rsidRDefault="00422876" w:rsidP="00422876">
            <w:r>
              <w:t>November 18, 20, &amp; 22- Level 2 -</w:t>
            </w:r>
          </w:p>
          <w:p w:rsidR="00422876" w:rsidRDefault="00422876" w:rsidP="00422876">
            <w:r>
              <w:t>8 A.M.-10:00- perform all thermal hairstyling, gel manicures, hair cutting services</w:t>
            </w:r>
          </w:p>
          <w:p w:rsidR="00422876" w:rsidRDefault="00422876" w:rsidP="00422876"/>
          <w:p w:rsidR="00422876" w:rsidRDefault="00422876" w:rsidP="00422876">
            <w:r>
              <w:t xml:space="preserve">November 19, 21, 22- Level 1- </w:t>
            </w:r>
          </w:p>
          <w:p w:rsidR="00422876" w:rsidRDefault="00422876" w:rsidP="00422876">
            <w:r>
              <w:t xml:space="preserve">8 A.M.- 10:00- perform thermal hairstyles with flat iron, marcel iron, and wand, makeup applications </w:t>
            </w:r>
          </w:p>
          <w:p w:rsidR="00422876" w:rsidRDefault="00422876" w:rsidP="00422876"/>
          <w:p w:rsidR="00422876" w:rsidRDefault="00422876" w:rsidP="00422876">
            <w:r>
              <w:t>November 18-22- Level 3-</w:t>
            </w:r>
          </w:p>
          <w:p w:rsidR="00422876" w:rsidRDefault="00422876">
            <w:r>
              <w:t xml:space="preserve">12- 2 P.M.- perform hair cutting and thermal hairstyling services, manicuring, and acrylic nail services </w:t>
            </w:r>
          </w:p>
        </w:tc>
      </w:tr>
      <w:tr w:rsidR="00422876" w:rsidTr="00422876">
        <w:tc>
          <w:tcPr>
            <w:tcW w:w="2515" w:type="dxa"/>
          </w:tcPr>
          <w:p w:rsidR="00422876" w:rsidRDefault="00422876">
            <w:r>
              <w:t>IT: Networking</w:t>
            </w:r>
          </w:p>
        </w:tc>
        <w:tc>
          <w:tcPr>
            <w:tcW w:w="7650" w:type="dxa"/>
          </w:tcPr>
          <w:p w:rsidR="00422876" w:rsidRDefault="00422876" w:rsidP="00422876">
            <w:pPr>
              <w:pStyle w:val="xmsonormal"/>
            </w:pPr>
            <w:r>
              <w:t xml:space="preserve">During AEW week, construction of the networking equipment racks should be nearing completion.  Visiting parents will be able to </w:t>
            </w:r>
            <w:proofErr w:type="gramStart"/>
            <w:r>
              <w:t>see  /</w:t>
            </w:r>
            <w:proofErr w:type="gramEnd"/>
            <w:r>
              <w:t xml:space="preserve">   work with students in testing / verifying equipment.  </w:t>
            </w:r>
          </w:p>
          <w:p w:rsidR="00422876" w:rsidRDefault="00422876" w:rsidP="00422876">
            <w:pPr>
              <w:pStyle w:val="xmsonormal"/>
            </w:pPr>
            <w:r>
              <w:t>Work will include ping to verify packet-level connectivity between work stations and racked networking equipment.</w:t>
            </w:r>
          </w:p>
        </w:tc>
      </w:tr>
      <w:tr w:rsidR="00422876" w:rsidTr="00422876">
        <w:tc>
          <w:tcPr>
            <w:tcW w:w="2515" w:type="dxa"/>
          </w:tcPr>
          <w:p w:rsidR="00422876" w:rsidRDefault="00422876">
            <w:r>
              <w:lastRenderedPageBreak/>
              <w:t>IT: Computer Science</w:t>
            </w:r>
          </w:p>
        </w:tc>
        <w:tc>
          <w:tcPr>
            <w:tcW w:w="7650" w:type="dxa"/>
          </w:tcPr>
          <w:p w:rsidR="00422876" w:rsidRDefault="00422876" w:rsidP="00422876">
            <w:pPr>
              <w:pStyle w:val="xmsonormal"/>
            </w:pPr>
            <w:r>
              <w:t xml:space="preserve">On Thursday: Parents can work with students on an Hour of Code using </w:t>
            </w:r>
            <w:proofErr w:type="spellStart"/>
            <w:r>
              <w:t>CodeHS</w:t>
            </w:r>
            <w:proofErr w:type="spellEnd"/>
            <w:r>
              <w:t xml:space="preserve">, the platform used in all CS classes at Sollers. The activity will be basic coding to move Karel the Dog through a series of mazes and challenges. </w:t>
            </w:r>
          </w:p>
          <w:p w:rsidR="00422876" w:rsidRDefault="00422876" w:rsidP="00422876">
            <w:pPr>
              <w:pStyle w:val="xmsonormal"/>
            </w:pPr>
            <w:r>
              <w:t>This is Karel the Dog.</w:t>
            </w:r>
          </w:p>
          <w:p w:rsidR="00422876" w:rsidRDefault="00422876" w:rsidP="00422876">
            <w:pPr>
              <w:pStyle w:val="xmsonormal"/>
            </w:pPr>
            <w:r>
              <w:t> </w:t>
            </w:r>
          </w:p>
          <w:p w:rsidR="00422876" w:rsidRDefault="00422876" w:rsidP="00422876">
            <w:pPr>
              <w:pStyle w:val="xmsonormal"/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0" t="0" r="9525" b="9525"/>
                  <wp:docPr id="1" name="Picture 1" descr="cid:image001.png@01D598A8.3D0A9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1" descr="cid:image001.png@01D598A8.3D0A9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76" w:rsidRDefault="00422876"/>
        </w:tc>
      </w:tr>
      <w:tr w:rsidR="00422876" w:rsidTr="00422876">
        <w:tc>
          <w:tcPr>
            <w:tcW w:w="2515" w:type="dxa"/>
          </w:tcPr>
          <w:p w:rsidR="00422876" w:rsidRDefault="00422876">
            <w:r>
              <w:t>Academy of Health Professions</w:t>
            </w:r>
          </w:p>
        </w:tc>
        <w:tc>
          <w:tcPr>
            <w:tcW w:w="7650" w:type="dxa"/>
          </w:tcPr>
          <w:p w:rsidR="00422876" w:rsidRDefault="00422876" w:rsidP="00422876">
            <w:pPr>
              <w:pStyle w:val="xmsonormal"/>
            </w:pPr>
            <w:r>
              <w:t>CNA:  Sollers’ Clinic open for business, Wednesday-Friday, November 20-22, 7:50 – 10:10 each day!</w:t>
            </w:r>
          </w:p>
          <w:p w:rsidR="00422876" w:rsidRDefault="00422876" w:rsidP="00422876">
            <w:pPr>
              <w:pStyle w:val="xmsonormal"/>
            </w:pPr>
            <w:r>
              <w:t>Shuster AH1:  Nervous System Lab Thursday, November 21, 11:50 – 1:20.</w:t>
            </w:r>
          </w:p>
          <w:p w:rsidR="00422876" w:rsidRDefault="00422876" w:rsidP="00422876">
            <w:pPr>
              <w:pStyle w:val="xmsonormal"/>
            </w:pPr>
          </w:p>
          <w:p w:rsidR="00422876" w:rsidRDefault="00422876" w:rsidP="00422876">
            <w:pPr>
              <w:pStyle w:val="xmsonormal"/>
            </w:pPr>
            <w:r>
              <w:t>Pharm Tech:  Reading prescriptions, creating labels, and filling prescriptions from start to finish! Tuesday-Thursday, November 19-21, 7:50 – 10:10 each day!</w:t>
            </w:r>
          </w:p>
          <w:p w:rsidR="00422876" w:rsidRDefault="00422876" w:rsidP="00422876">
            <w:pPr>
              <w:pStyle w:val="xmsonormal"/>
            </w:pPr>
            <w:r>
              <w:t>Slonaker AH 1:  The Muscular System: Movements, Locations, and Diseases/Disorders, Mon-Wed, 12:40 – 2:10.</w:t>
            </w:r>
          </w:p>
          <w:p w:rsidR="00422876" w:rsidRDefault="00422876" w:rsidP="00422876">
            <w:pPr>
              <w:pStyle w:val="xmsonormal"/>
            </w:pPr>
          </w:p>
          <w:p w:rsidR="00422876" w:rsidRDefault="00422876" w:rsidP="00422876">
            <w:pPr>
              <w:pStyle w:val="xmsonormal"/>
            </w:pPr>
            <w:r>
              <w:t>A&amp;P:  Bones and markings of the appendicular skeleton, Monday – Friday, 7:50 – 10:10 each day!</w:t>
            </w:r>
          </w:p>
          <w:p w:rsidR="00422876" w:rsidRDefault="00422876" w:rsidP="00422876">
            <w:pPr>
              <w:pStyle w:val="xmsonormal"/>
            </w:pPr>
            <w:r>
              <w:t>Hart AH1:  The Muscular System: Movements, Locations, and Diseases/Disorders, Mon-Fri, November 18-22, 11:50 – 12:35 and 1:30 – 2:10.</w:t>
            </w:r>
          </w:p>
        </w:tc>
      </w:tr>
      <w:tr w:rsidR="00422876" w:rsidTr="00422876">
        <w:tc>
          <w:tcPr>
            <w:tcW w:w="2515" w:type="dxa"/>
          </w:tcPr>
          <w:p w:rsidR="00422876" w:rsidRDefault="00422876">
            <w:r>
              <w:t>PLTW Biomedical Science</w:t>
            </w:r>
          </w:p>
        </w:tc>
        <w:tc>
          <w:tcPr>
            <w:tcW w:w="7650" w:type="dxa"/>
          </w:tcPr>
          <w:p w:rsidR="00422876" w:rsidRDefault="00422876" w:rsidP="004228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PBS- Glucose/Insulin Models</w:t>
            </w:r>
            <w:r>
              <w:rPr>
                <w:rStyle w:val="eop"/>
              </w:rPr>
              <w:t> </w:t>
            </w:r>
          </w:p>
          <w:p w:rsidR="00422876" w:rsidRDefault="00422876" w:rsidP="004228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HBS- Neurological Disorders and the Endocrine System</w:t>
            </w:r>
            <w:r>
              <w:rPr>
                <w:rStyle w:val="eop"/>
              </w:rPr>
              <w:t> </w:t>
            </w:r>
          </w:p>
          <w:p w:rsidR="00422876" w:rsidRDefault="00422876" w:rsidP="004228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MI- Testing Your Own Genes Lab</w:t>
            </w:r>
            <w:r>
              <w:rPr>
                <w:rStyle w:val="eop"/>
              </w:rPr>
              <w:t> </w:t>
            </w:r>
          </w:p>
          <w:p w:rsidR="00422876" w:rsidRPr="00422876" w:rsidRDefault="00422876" w:rsidP="004228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BI- Building a Prototype for a Medical Product</w:t>
            </w:r>
            <w:r>
              <w:rPr>
                <w:rStyle w:val="eop"/>
              </w:rPr>
              <w:t> </w:t>
            </w:r>
          </w:p>
        </w:tc>
      </w:tr>
      <w:tr w:rsidR="00422876" w:rsidTr="00422876">
        <w:tc>
          <w:tcPr>
            <w:tcW w:w="2515" w:type="dxa"/>
          </w:tcPr>
          <w:p w:rsidR="00422876" w:rsidRDefault="00422876">
            <w:r>
              <w:t>Building &amp; Construction Technology</w:t>
            </w:r>
          </w:p>
        </w:tc>
        <w:tc>
          <w:tcPr>
            <w:tcW w:w="7650" w:type="dxa"/>
          </w:tcPr>
          <w:p w:rsidR="00422876" w:rsidRDefault="00422876">
            <w:r>
              <w:t>BCT will be building camp chairs for family members of students as an ongoing activity throughout AEW.</w:t>
            </w:r>
          </w:p>
        </w:tc>
      </w:tr>
      <w:tr w:rsidR="00422876" w:rsidTr="00422876">
        <w:tc>
          <w:tcPr>
            <w:tcW w:w="2515" w:type="dxa"/>
          </w:tcPr>
          <w:p w:rsidR="00422876" w:rsidRDefault="00422876">
            <w:r>
              <w:t>Medium/Heavy Duty Truck</w:t>
            </w:r>
          </w:p>
        </w:tc>
        <w:tc>
          <w:tcPr>
            <w:tcW w:w="7650" w:type="dxa"/>
          </w:tcPr>
          <w:p w:rsidR="00422876" w:rsidRDefault="00422876">
            <w:r>
              <w:t>Diesel will be doing oil changes for family members of students as an ongoing activity throughout AEW.</w:t>
            </w:r>
          </w:p>
        </w:tc>
      </w:tr>
      <w:tr w:rsidR="00422876" w:rsidTr="00422876">
        <w:tc>
          <w:tcPr>
            <w:tcW w:w="2515" w:type="dxa"/>
          </w:tcPr>
          <w:p w:rsidR="00422876" w:rsidRDefault="00422876">
            <w:r>
              <w:t>Automotive Service Technology</w:t>
            </w:r>
          </w:p>
        </w:tc>
        <w:tc>
          <w:tcPr>
            <w:tcW w:w="7650" w:type="dxa"/>
          </w:tcPr>
          <w:p w:rsidR="00422876" w:rsidRDefault="00422876">
            <w:r>
              <w:t>Auto will be doing oil changes for family members of students as an ongoing activity throughout AEW.</w:t>
            </w:r>
          </w:p>
        </w:tc>
      </w:tr>
    </w:tbl>
    <w:p w:rsidR="00422876" w:rsidRDefault="00422876"/>
    <w:sectPr w:rsidR="0042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76"/>
    <w:rsid w:val="000F26CF"/>
    <w:rsid w:val="00422876"/>
    <w:rsid w:val="00B55B31"/>
    <w:rsid w:val="00B8499B"/>
    <w:rsid w:val="00E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1737B-522D-4658-81D6-1F421886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2287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22876"/>
  </w:style>
  <w:style w:type="character" w:customStyle="1" w:styleId="eop">
    <w:name w:val="eop"/>
    <w:basedOn w:val="DefaultParagraphFont"/>
    <w:rsid w:val="00422876"/>
  </w:style>
  <w:style w:type="paragraph" w:customStyle="1" w:styleId="xmsonormal">
    <w:name w:val="x_msonormal"/>
    <w:basedOn w:val="Normal"/>
    <w:rsid w:val="00422876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98A8.3D0A98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Warble, Leah R.</dc:creator>
  <cp:keywords/>
  <dc:description/>
  <cp:lastModifiedBy>Smythe, Barbara L.</cp:lastModifiedBy>
  <cp:revision>2</cp:revision>
  <dcterms:created xsi:type="dcterms:W3CDTF">2019-11-14T20:36:00Z</dcterms:created>
  <dcterms:modified xsi:type="dcterms:W3CDTF">2019-11-14T20:36:00Z</dcterms:modified>
</cp:coreProperties>
</file>